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1AA" w:rsidRDefault="002951AA"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Pr="007A6B04" w:rsidRDefault="007A6B04"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A43F4B" w:rsidP="007A6B04">
      <w:pPr>
        <w:spacing w:line="24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UCB: Data i</w:t>
      </w:r>
      <w:r w:rsidR="002951AA" w:rsidRPr="007A6B04">
        <w:rPr>
          <w:rFonts w:ascii="Times New Roman" w:hAnsi="Times New Roman" w:cs="Times New Roman"/>
          <w:sz w:val="24"/>
          <w:szCs w:val="24"/>
        </w:rPr>
        <w:t>s the New Drug.</w:t>
      </w:r>
    </w:p>
    <w:bookmarkEnd w:id="0"/>
    <w:p w:rsidR="002951AA" w:rsidRPr="007A6B04" w:rsidRDefault="002951AA" w:rsidP="007A6B04">
      <w:pPr>
        <w:spacing w:line="240" w:lineRule="auto"/>
        <w:jc w:val="center"/>
        <w:rPr>
          <w:rFonts w:ascii="Times New Roman" w:hAnsi="Times New Roman" w:cs="Times New Roman"/>
          <w:sz w:val="24"/>
          <w:szCs w:val="24"/>
        </w:rPr>
      </w:pPr>
      <w:r w:rsidRPr="007A6B04">
        <w:rPr>
          <w:rFonts w:ascii="Times New Roman" w:hAnsi="Times New Roman" w:cs="Times New Roman"/>
          <w:sz w:val="24"/>
          <w:szCs w:val="24"/>
        </w:rPr>
        <w:t>Name.</w:t>
      </w:r>
    </w:p>
    <w:p w:rsidR="002951AA" w:rsidRPr="007A6B04" w:rsidRDefault="002951AA" w:rsidP="007A6B04">
      <w:pPr>
        <w:spacing w:line="240" w:lineRule="auto"/>
        <w:jc w:val="center"/>
        <w:rPr>
          <w:rFonts w:ascii="Times New Roman" w:hAnsi="Times New Roman" w:cs="Times New Roman"/>
          <w:sz w:val="24"/>
          <w:szCs w:val="24"/>
        </w:rPr>
      </w:pPr>
      <w:r w:rsidRPr="007A6B04">
        <w:rPr>
          <w:rFonts w:ascii="Times New Roman" w:hAnsi="Times New Roman" w:cs="Times New Roman"/>
          <w:sz w:val="24"/>
          <w:szCs w:val="24"/>
        </w:rPr>
        <w:t>Institution.</w:t>
      </w:r>
    </w:p>
    <w:p w:rsidR="002951AA" w:rsidRPr="007A6B04" w:rsidRDefault="002951AA" w:rsidP="007A6B04">
      <w:pPr>
        <w:spacing w:line="240" w:lineRule="auto"/>
        <w:jc w:val="center"/>
        <w:rPr>
          <w:rFonts w:ascii="Times New Roman" w:hAnsi="Times New Roman" w:cs="Times New Roman"/>
          <w:sz w:val="24"/>
          <w:szCs w:val="24"/>
        </w:rPr>
      </w:pPr>
      <w:r w:rsidRPr="007A6B04">
        <w:rPr>
          <w:rFonts w:ascii="Times New Roman" w:hAnsi="Times New Roman" w:cs="Times New Roman"/>
          <w:sz w:val="24"/>
          <w:szCs w:val="24"/>
        </w:rPr>
        <w:t>Date.</w:t>
      </w: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Pr="007A6B04" w:rsidRDefault="002951AA" w:rsidP="007A6B04">
      <w:pPr>
        <w:spacing w:line="240" w:lineRule="auto"/>
        <w:jc w:val="center"/>
        <w:rPr>
          <w:rFonts w:ascii="Times New Roman" w:hAnsi="Times New Roman" w:cs="Times New Roman"/>
          <w:sz w:val="24"/>
          <w:szCs w:val="24"/>
        </w:rPr>
      </w:pPr>
    </w:p>
    <w:p w:rsidR="002951AA" w:rsidRDefault="002951AA"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rPr>
          <w:rFonts w:ascii="Times New Roman" w:hAnsi="Times New Roman" w:cs="Times New Roman"/>
          <w:sz w:val="24"/>
          <w:szCs w:val="24"/>
        </w:rPr>
      </w:pPr>
    </w:p>
    <w:p w:rsidR="007A6B04" w:rsidRPr="007A6B04" w:rsidRDefault="007A6B04" w:rsidP="007A6B04">
      <w:pPr>
        <w:spacing w:line="240" w:lineRule="auto"/>
        <w:rPr>
          <w:rFonts w:ascii="Times New Roman" w:hAnsi="Times New Roman" w:cs="Times New Roman"/>
          <w:sz w:val="24"/>
          <w:szCs w:val="24"/>
        </w:rPr>
      </w:pPr>
    </w:p>
    <w:p w:rsidR="002951AA" w:rsidRPr="007A6B04" w:rsidRDefault="00A43F4B" w:rsidP="007A6B04">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UCB: Data i</w:t>
      </w:r>
      <w:r w:rsidR="002951AA" w:rsidRPr="007A6B04">
        <w:rPr>
          <w:rFonts w:ascii="Times New Roman" w:hAnsi="Times New Roman" w:cs="Times New Roman"/>
          <w:sz w:val="24"/>
          <w:szCs w:val="24"/>
        </w:rPr>
        <w:t>s the New Drug.</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The Chief Information Officer (CIO) at global pharmaceutical company UCB had made remarkable progress via his data analytics efforts, which focused on neurology and immunology. The CIO made effective use of “Analytics as a Services” (AaaS) framework to complement his effort to transform the UCB (Torres, 2018). The CIO had also made attempts to transform the UCB’s Information Technology (IT) culture in regards to his IT vision. More interestingly, the entire pharmaceutical industry was rapidly transitioning into the ideal world of data while giving much emphasis to the patient’s value.  In this concern, the CIO gave a voluminous concern toward transforming the UCB’s IT system in this orientation (Torres, 2018). This seemed to be the real time for the CIO to prove his analytics competency out of the It domain.   The CIO’s desire for going digital significantly impacted the UCB’s operations because it accelerated business intelligence, knowledgeable management, social media analytics, data-driven culture and Internet of Things among others.</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From an analytical point of view, the concept of business intelligence is appropriately depicted</w:t>
      </w:r>
      <w:r w:rsidR="0040552D" w:rsidRPr="007A6B04">
        <w:rPr>
          <w:rFonts w:ascii="Times New Roman" w:hAnsi="Times New Roman" w:cs="Times New Roman"/>
          <w:sz w:val="24"/>
          <w:szCs w:val="24"/>
        </w:rPr>
        <w:t xml:space="preserve"> in this case</w:t>
      </w:r>
      <w:r w:rsidRPr="007A6B04">
        <w:rPr>
          <w:rFonts w:ascii="Times New Roman" w:hAnsi="Times New Roman" w:cs="Times New Roman"/>
          <w:sz w:val="24"/>
          <w:szCs w:val="24"/>
        </w:rPr>
        <w:t>. The pharmaceutical industry was moving beyond the pill due to the thriving demographic and economic stress. This led to the standardization of healthcare services through rapid technology. In this concern, enormous business health information had become quite available and applicable, and this made patients feel highly empowered. Therefore, the UCB was not exceptional in subscribing to these digital technologies; however, they needed authorization for them to be able to leverage the large data they would be combining from diverse sources, analyzing, and sharing information with other related organizations (Torres, 2018). The CIO depicted adherence to UCB’s desire for business intelligence when he asserted that “machines learning and information solutions came with all types of new challenges for us. Life science and technology organizations will now be in a position to</w:t>
      </w:r>
      <w:r w:rsidR="007A230B">
        <w:rPr>
          <w:rFonts w:ascii="Times New Roman" w:hAnsi="Times New Roman" w:cs="Times New Roman"/>
          <w:sz w:val="24"/>
          <w:szCs w:val="24"/>
        </w:rPr>
        <w:t xml:space="preserve"> address this” (Torres, 2018). </w:t>
      </w:r>
      <w:r w:rsidRPr="007A6B04">
        <w:rPr>
          <w:rFonts w:ascii="Times New Roman" w:hAnsi="Times New Roman" w:cs="Times New Roman"/>
          <w:sz w:val="24"/>
          <w:szCs w:val="24"/>
        </w:rPr>
        <w:t xml:space="preserve">In addition to this, the concept of business intelligence is well deployed where the CIO got increasingly dedicates to make his IT organization integral to the new digital practice. The UCB was now on the verge of getting into the technology dominant competitions through technologies such as 3D printing, cloud computing, as well as cognitive computing.  In this setting, the CIO got increasingly attached to “The Future of IT” in correlation with the five principles of IT.  </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More interestingly, the UCB’s business intelligence was integral to other technology-oriented practices. As observed from the case, UCB business technology was highly complimented wit</w:t>
      </w:r>
      <w:r w:rsidR="007A230B">
        <w:rPr>
          <w:rFonts w:ascii="Times New Roman" w:hAnsi="Times New Roman" w:cs="Times New Roman"/>
          <w:sz w:val="24"/>
          <w:szCs w:val="24"/>
        </w:rPr>
        <w:t>h the Internet of Things (IoT).</w:t>
      </w:r>
      <w:r w:rsidRPr="007A6B04">
        <w:rPr>
          <w:rFonts w:ascii="Times New Roman" w:hAnsi="Times New Roman" w:cs="Times New Roman"/>
          <w:sz w:val="24"/>
          <w:szCs w:val="24"/>
        </w:rPr>
        <w:t xml:space="preserve"> The firm enhanced its industrial intelligence with the acquisition of health informatics devices. From a comprehensive framework, the UCB applied Analytics as a Service (AaaS) to generate data while exploiting other for primary uses.  IT innovations were directed to necessitate advanced analytics in the context of UCB.</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From another point of view, the concept of social media analytics can be effectively observed from the UCB’s case. As such, the Chief Information Office was dedicated to strengthening firm operations by enhancing communic</w:t>
      </w:r>
      <w:r w:rsidR="007A230B">
        <w:rPr>
          <w:rFonts w:ascii="Times New Roman" w:hAnsi="Times New Roman" w:cs="Times New Roman"/>
          <w:sz w:val="24"/>
          <w:szCs w:val="24"/>
        </w:rPr>
        <w:t xml:space="preserve">ation channels (Torres, 2018). </w:t>
      </w:r>
      <w:r w:rsidRPr="007A6B04">
        <w:rPr>
          <w:rFonts w:ascii="Times New Roman" w:hAnsi="Times New Roman" w:cs="Times New Roman"/>
          <w:sz w:val="24"/>
          <w:szCs w:val="24"/>
        </w:rPr>
        <w:t>He aimed at changing the UCB’s communication network. However, changing the UCB into an ideal digital organization required the CIO to serve more other than just altering the s</w:t>
      </w:r>
      <w:r w:rsidR="007A6B04">
        <w:rPr>
          <w:rFonts w:ascii="Times New Roman" w:hAnsi="Times New Roman" w:cs="Times New Roman"/>
          <w:sz w:val="24"/>
          <w:szCs w:val="24"/>
        </w:rPr>
        <w:t>ignals of noise (Torres, 2018).</w:t>
      </w:r>
      <w:r w:rsidRPr="007A6B04">
        <w:rPr>
          <w:rFonts w:ascii="Times New Roman" w:hAnsi="Times New Roman" w:cs="Times New Roman"/>
          <w:sz w:val="24"/>
          <w:szCs w:val="24"/>
        </w:rPr>
        <w:t xml:space="preserve"> The firm’s communication mec</w:t>
      </w:r>
      <w:r w:rsidR="007A230B">
        <w:rPr>
          <w:rFonts w:ascii="Times New Roman" w:hAnsi="Times New Roman" w:cs="Times New Roman"/>
          <w:sz w:val="24"/>
          <w:szCs w:val="24"/>
        </w:rPr>
        <w:t>hanics needed to be amplified.</w:t>
      </w:r>
      <w:r w:rsidRPr="007A6B04">
        <w:rPr>
          <w:rFonts w:ascii="Times New Roman" w:hAnsi="Times New Roman" w:cs="Times New Roman"/>
          <w:sz w:val="24"/>
          <w:szCs w:val="24"/>
        </w:rPr>
        <w:t xml:space="preserve"> The CIO was also required to devise a technological architectu</w:t>
      </w:r>
      <w:r w:rsidR="007A230B">
        <w:rPr>
          <w:rFonts w:ascii="Times New Roman" w:hAnsi="Times New Roman" w:cs="Times New Roman"/>
          <w:sz w:val="24"/>
          <w:szCs w:val="24"/>
        </w:rPr>
        <w:t>re and an effective data portal.</w:t>
      </w:r>
      <w:r w:rsidRPr="007A6B04">
        <w:rPr>
          <w:rFonts w:ascii="Times New Roman" w:hAnsi="Times New Roman" w:cs="Times New Roman"/>
          <w:sz w:val="24"/>
          <w:szCs w:val="24"/>
        </w:rPr>
        <w:t xml:space="preserve"> This platform would possibly enhance effective communications with increased participation in sharing profitable </w:t>
      </w:r>
      <w:r w:rsidRPr="007A6B04">
        <w:rPr>
          <w:rFonts w:ascii="Times New Roman" w:hAnsi="Times New Roman" w:cs="Times New Roman"/>
          <w:sz w:val="24"/>
          <w:szCs w:val="24"/>
        </w:rPr>
        <w:lastRenderedPageBreak/>
        <w:t>ideas, skills of analytics amid experts and armatures, and leveraging energy around the UCB (Torres, 2018).</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 xml:space="preserve">Knowledgeable management is another sensitive aspect integral to the UCB. The Chief Information Officer deployed his ambition and competence to enhance effective transformation of the UCB.  In more concentric terms, the CIO depicted collective understanding to the changing nature of demographics and economy (Torres, 2018). As observed, the pharmaceutical industry was transitioning with many companies subscribing to the need for technology in their core practices. The UCB management team was not exceptional, and they quickly noted the need for digitalization by moving from analog healthcare practices to the collective use of IT in care provisions (Torres, 2018). The UCB’s chief executive officer (CEO) through the help of the CIO aimed at creating the real patient value. The management believed that adoption of health technology would possibly allow the firm to address the evident healthcare threats (Torres, 2018). Health technology was believed to be an ideal solution to the chronic diseases by enriching the firm compliance. The UCB management also valued that technology would enable the firm to move beyond creating and selling drugs to take a more holistic approach to the patients’ health (Torres, 2018). It was also a knowledgeable perception by the management that the technology will automate the access and usability of patient’s data in conjunction with global regulations.  The UCB management was highly interested in the fact that incorporating IT practices would enhance patient’s safety and privacy in detail. </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In addition to this, the UCB management was highly interested in patient-driven science. The UCB management valued that IT would effectively empower the firm’s innovativeness in medicine and therapies for patients living with severe health complexities (Torres, 2018). The concept of knowledgeable management is also observed where the UCB management opted for new business strategies whose main focus was to help the UCB to make every effort to achieve the long-term p</w:t>
      </w:r>
      <w:r w:rsidR="007A6B04">
        <w:rPr>
          <w:rFonts w:ascii="Times New Roman" w:hAnsi="Times New Roman" w:cs="Times New Roman"/>
          <w:sz w:val="24"/>
          <w:szCs w:val="24"/>
        </w:rPr>
        <w:t xml:space="preserve">atient value outcomes. </w:t>
      </w:r>
      <w:r w:rsidRPr="007A6B04">
        <w:rPr>
          <w:rFonts w:ascii="Times New Roman" w:hAnsi="Times New Roman" w:cs="Times New Roman"/>
          <w:sz w:val="24"/>
          <w:szCs w:val="24"/>
        </w:rPr>
        <w:t>The management made an effort to incorporate the client’s insights via the firms operating model. The UCB management emphasized the value of patient by endeavoring to strengthen patient value units which included the bone disorders, immunology, neurology, and new medicines, all which featured the diverse customer population. The UCB management seemed to have been quite thoughtful.  It acknowledged the fact that it canno</w:t>
      </w:r>
      <w:r w:rsidR="006737EC">
        <w:rPr>
          <w:rFonts w:ascii="Times New Roman" w:hAnsi="Times New Roman" w:cs="Times New Roman"/>
          <w:sz w:val="24"/>
          <w:szCs w:val="24"/>
        </w:rPr>
        <w:t xml:space="preserve">t be in a position to serve </w:t>
      </w:r>
      <w:r w:rsidRPr="007A6B04">
        <w:rPr>
          <w:rFonts w:ascii="Times New Roman" w:hAnsi="Times New Roman" w:cs="Times New Roman"/>
          <w:sz w:val="24"/>
          <w:szCs w:val="24"/>
        </w:rPr>
        <w:t>the patient-preferred biopharmaceutical leader alone. Thus, it considered a network approach to innovation as a background of its new operational strategy. The network approach to innovation was also valued for strengthening and expanding external links, connecting competitive strengths, in addi</w:t>
      </w:r>
      <w:r w:rsidR="007A6B04">
        <w:rPr>
          <w:rFonts w:ascii="Times New Roman" w:hAnsi="Times New Roman" w:cs="Times New Roman"/>
          <w:sz w:val="24"/>
          <w:szCs w:val="24"/>
        </w:rPr>
        <w:t xml:space="preserve">tion to learning supportively. </w:t>
      </w:r>
      <w:r w:rsidRPr="007A6B04">
        <w:rPr>
          <w:rFonts w:ascii="Times New Roman" w:hAnsi="Times New Roman" w:cs="Times New Roman"/>
          <w:sz w:val="24"/>
          <w:szCs w:val="24"/>
        </w:rPr>
        <w:t xml:space="preserve">The management also valued the importance of partnership in the context of the pharmaceutical industry. Thus, it formed affairs with some great pharmaceutical firms in the effort to advance s social listening abilities through addressing </w:t>
      </w:r>
      <w:r w:rsidR="006737EC" w:rsidRPr="007A6B04">
        <w:rPr>
          <w:rFonts w:ascii="Times New Roman" w:hAnsi="Times New Roman" w:cs="Times New Roman"/>
          <w:sz w:val="24"/>
          <w:szCs w:val="24"/>
        </w:rPr>
        <w:t>patients’</w:t>
      </w:r>
      <w:r w:rsidRPr="007A6B04">
        <w:rPr>
          <w:rFonts w:ascii="Times New Roman" w:hAnsi="Times New Roman" w:cs="Times New Roman"/>
          <w:sz w:val="24"/>
          <w:szCs w:val="24"/>
        </w:rPr>
        <w:t xml:space="preserve"> issues and monitoring adverse effects (Torres, 2018). The management played an impressive role in enriching the UCB digitalization with effective correspondence to patient value.</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t xml:space="preserve">As is can be observed, the UCB was highly interested in carrying out data-driven culture. This concept is well depicted by the UCB’s use of AaaS vision to respond to its information oriented opportunities. The firm remained to be responsive to the technology-oriented desires of the patient, the interests of the employees and those of those of the shareholders (Torres, 2018).  The management valued that it was necessary to launch a framework in addition to a culture that would possibly enhance continuity in innovation with analytics as argued by the IT director of IT analytics. </w:t>
      </w:r>
    </w:p>
    <w:p w:rsidR="002951AA" w:rsidRPr="007A6B04" w:rsidRDefault="002951AA" w:rsidP="007A6B04">
      <w:pPr>
        <w:spacing w:line="240" w:lineRule="auto"/>
        <w:ind w:firstLine="720"/>
        <w:rPr>
          <w:rFonts w:ascii="Times New Roman" w:hAnsi="Times New Roman" w:cs="Times New Roman"/>
          <w:sz w:val="24"/>
          <w:szCs w:val="24"/>
        </w:rPr>
      </w:pPr>
      <w:r w:rsidRPr="007A6B04">
        <w:rPr>
          <w:rFonts w:ascii="Times New Roman" w:hAnsi="Times New Roman" w:cs="Times New Roman"/>
          <w:sz w:val="24"/>
          <w:szCs w:val="24"/>
        </w:rPr>
        <w:lastRenderedPageBreak/>
        <w:t xml:space="preserve">In summation, it is laudable that information technology is the backbone of every successful organization in the pharmaceutical industry. As evident in this case, integration of IT in healthcare brought about the reawakening of UCB </w:t>
      </w:r>
      <w:r w:rsidR="00A43F4B" w:rsidRPr="007A6B04">
        <w:rPr>
          <w:rFonts w:ascii="Times New Roman" w:hAnsi="Times New Roman" w:cs="Times New Roman"/>
          <w:sz w:val="24"/>
          <w:szCs w:val="24"/>
        </w:rPr>
        <w:t>Company</w:t>
      </w:r>
      <w:r w:rsidRPr="007A6B04">
        <w:rPr>
          <w:rFonts w:ascii="Times New Roman" w:hAnsi="Times New Roman" w:cs="Times New Roman"/>
          <w:sz w:val="24"/>
          <w:szCs w:val="24"/>
        </w:rPr>
        <w:t xml:space="preserve"> while enriching the practice of its management from service and client-oriented perspective. More on this, it provided a room for the management to abide by the need for business intelligence, knowledgeable management, and data-driven culture among other practices. It is, therefore, recommendable that information technology is a paramount solution to industrialization by guaranteeing scalability, robustness as well as maintainability of firms. IT is essential for every contemporary organization.</w:t>
      </w:r>
    </w:p>
    <w:p w:rsidR="007A6B04" w:rsidRP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jc w:val="center"/>
        <w:rPr>
          <w:rFonts w:ascii="Times New Roman" w:hAnsi="Times New Roman" w:cs="Times New Roman"/>
          <w:sz w:val="24"/>
          <w:szCs w:val="24"/>
        </w:rPr>
      </w:pPr>
    </w:p>
    <w:p w:rsidR="007A6B04" w:rsidRDefault="007A6B04" w:rsidP="007A6B04">
      <w:pPr>
        <w:spacing w:line="240" w:lineRule="auto"/>
        <w:rPr>
          <w:rFonts w:ascii="Times New Roman" w:hAnsi="Times New Roman" w:cs="Times New Roman"/>
          <w:sz w:val="24"/>
          <w:szCs w:val="24"/>
        </w:rPr>
      </w:pPr>
    </w:p>
    <w:p w:rsidR="00B40FA0" w:rsidRPr="007A6B04" w:rsidRDefault="00B40FA0" w:rsidP="007A6B04">
      <w:pPr>
        <w:spacing w:line="240" w:lineRule="auto"/>
        <w:jc w:val="center"/>
        <w:rPr>
          <w:rFonts w:ascii="Times New Roman" w:hAnsi="Times New Roman" w:cs="Times New Roman"/>
          <w:sz w:val="24"/>
          <w:szCs w:val="24"/>
        </w:rPr>
      </w:pPr>
      <w:r w:rsidRPr="007A6B04">
        <w:rPr>
          <w:rFonts w:ascii="Times New Roman" w:hAnsi="Times New Roman" w:cs="Times New Roman"/>
          <w:sz w:val="24"/>
          <w:szCs w:val="24"/>
        </w:rPr>
        <w:lastRenderedPageBreak/>
        <w:t>Reference.</w:t>
      </w:r>
    </w:p>
    <w:p w:rsidR="002D6F0C" w:rsidRPr="007A6B04" w:rsidRDefault="00D11E7E" w:rsidP="007A6B04">
      <w:pPr>
        <w:spacing w:line="240" w:lineRule="auto"/>
        <w:ind w:left="720" w:hanging="720"/>
        <w:rPr>
          <w:rFonts w:ascii="Times New Roman" w:hAnsi="Times New Roman" w:cs="Times New Roman"/>
          <w:sz w:val="24"/>
          <w:szCs w:val="24"/>
        </w:rPr>
      </w:pPr>
      <w:r w:rsidRPr="007A6B04">
        <w:rPr>
          <w:rFonts w:ascii="Times New Roman" w:hAnsi="Times New Roman" w:cs="Times New Roman"/>
          <w:sz w:val="24"/>
          <w:szCs w:val="24"/>
        </w:rPr>
        <w:t xml:space="preserve">Torres, A., (2018). UCB: Data Is </w:t>
      </w:r>
      <w:r w:rsidR="008F162B" w:rsidRPr="007A6B04">
        <w:rPr>
          <w:rFonts w:ascii="Times New Roman" w:hAnsi="Times New Roman" w:cs="Times New Roman"/>
          <w:sz w:val="24"/>
          <w:szCs w:val="24"/>
        </w:rPr>
        <w:t>the</w:t>
      </w:r>
      <w:r w:rsidRPr="007A6B04">
        <w:rPr>
          <w:rFonts w:ascii="Times New Roman" w:hAnsi="Times New Roman" w:cs="Times New Roman"/>
          <w:sz w:val="24"/>
          <w:szCs w:val="24"/>
        </w:rPr>
        <w:t xml:space="preserve"> New Drug. </w:t>
      </w:r>
      <w:hyperlink r:id="rId6" w:history="1">
        <w:r w:rsidRPr="007A6B04">
          <w:rPr>
            <w:rStyle w:val="Hyperlink"/>
            <w:rFonts w:ascii="Times New Roman" w:hAnsi="Times New Roman" w:cs="Times New Roman"/>
            <w:sz w:val="24"/>
            <w:szCs w:val="24"/>
          </w:rPr>
          <w:t>file:///C:/Users/user/Downloads/UCB%20Data%20is%20the%20new%20drug.pdf</w:t>
        </w:r>
      </w:hyperlink>
    </w:p>
    <w:sectPr w:rsidR="002D6F0C" w:rsidRPr="007A6B04" w:rsidSect="002951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01A" w:rsidRDefault="0091301A" w:rsidP="002951AA">
      <w:pPr>
        <w:spacing w:after="0" w:line="240" w:lineRule="auto"/>
      </w:pPr>
      <w:r>
        <w:separator/>
      </w:r>
    </w:p>
  </w:endnote>
  <w:endnote w:type="continuationSeparator" w:id="1">
    <w:p w:rsidR="0091301A" w:rsidRDefault="0091301A" w:rsidP="002951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01A" w:rsidRDefault="0091301A" w:rsidP="002951AA">
      <w:pPr>
        <w:spacing w:after="0" w:line="240" w:lineRule="auto"/>
      </w:pPr>
      <w:r>
        <w:separator/>
      </w:r>
    </w:p>
  </w:footnote>
  <w:footnote w:type="continuationSeparator" w:id="1">
    <w:p w:rsidR="0091301A" w:rsidRDefault="0091301A" w:rsidP="002951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AA" w:rsidRPr="002951AA" w:rsidRDefault="002951AA">
    <w:pPr>
      <w:pStyle w:val="Header"/>
      <w:rPr>
        <w:rFonts w:ascii="Times New Roman" w:hAnsi="Times New Roman" w:cs="Times New Roman"/>
        <w:sz w:val="24"/>
        <w:szCs w:val="24"/>
      </w:rPr>
    </w:pPr>
    <w:r w:rsidRPr="002951AA">
      <w:rPr>
        <w:rFonts w:ascii="Times New Roman" w:hAnsi="Times New Roman" w:cs="Times New Roman"/>
        <w:sz w:val="24"/>
        <w:szCs w:val="24"/>
      </w:rPr>
      <w:t>UCB: DATA IS THE NEW DRUG.</w:t>
    </w:r>
    <w:r w:rsidRPr="002951AA">
      <w:rPr>
        <w:rFonts w:ascii="Times New Roman" w:hAnsi="Times New Roman" w:cs="Times New Roman"/>
        <w:sz w:val="24"/>
        <w:szCs w:val="24"/>
      </w:rPr>
      <w:tab/>
    </w:r>
    <w:r w:rsidRPr="002951AA">
      <w:rPr>
        <w:rFonts w:ascii="Times New Roman" w:hAnsi="Times New Roman" w:cs="Times New Roman"/>
        <w:sz w:val="24"/>
        <w:szCs w:val="24"/>
      </w:rPr>
      <w:tab/>
    </w:r>
    <w:sdt>
      <w:sdtPr>
        <w:rPr>
          <w:rFonts w:ascii="Times New Roman" w:hAnsi="Times New Roman" w:cs="Times New Roman"/>
          <w:sz w:val="24"/>
          <w:szCs w:val="24"/>
        </w:rPr>
        <w:id w:val="633765549"/>
        <w:docPartObj>
          <w:docPartGallery w:val="Page Numbers (Top of Page)"/>
          <w:docPartUnique/>
        </w:docPartObj>
      </w:sdtPr>
      <w:sdtEndPr>
        <w:rPr>
          <w:noProof/>
        </w:rPr>
      </w:sdtEndPr>
      <w:sdtContent>
        <w:r w:rsidR="00E31267" w:rsidRPr="002951AA">
          <w:rPr>
            <w:rFonts w:ascii="Times New Roman" w:hAnsi="Times New Roman" w:cs="Times New Roman"/>
            <w:sz w:val="24"/>
            <w:szCs w:val="24"/>
          </w:rPr>
          <w:fldChar w:fldCharType="begin"/>
        </w:r>
        <w:r w:rsidRPr="002951AA">
          <w:rPr>
            <w:rFonts w:ascii="Times New Roman" w:hAnsi="Times New Roman" w:cs="Times New Roman"/>
            <w:sz w:val="24"/>
            <w:szCs w:val="24"/>
          </w:rPr>
          <w:instrText xml:space="preserve"> PAGE   \* MERGEFORMAT </w:instrText>
        </w:r>
        <w:r w:rsidR="00E31267" w:rsidRPr="002951AA">
          <w:rPr>
            <w:rFonts w:ascii="Times New Roman" w:hAnsi="Times New Roman" w:cs="Times New Roman"/>
            <w:sz w:val="24"/>
            <w:szCs w:val="24"/>
          </w:rPr>
          <w:fldChar w:fldCharType="separate"/>
        </w:r>
        <w:r w:rsidR="00BC7599">
          <w:rPr>
            <w:rFonts w:ascii="Times New Roman" w:hAnsi="Times New Roman" w:cs="Times New Roman"/>
            <w:noProof/>
            <w:sz w:val="24"/>
            <w:szCs w:val="24"/>
          </w:rPr>
          <w:t>4</w:t>
        </w:r>
        <w:r w:rsidR="00E31267" w:rsidRPr="002951AA">
          <w:rPr>
            <w:rFonts w:ascii="Times New Roman" w:hAnsi="Times New Roman" w:cs="Times New Roman"/>
            <w:noProof/>
            <w:sz w:val="24"/>
            <w:szCs w:val="24"/>
          </w:rPr>
          <w:fldChar w:fldCharType="end"/>
        </w:r>
      </w:sdtContent>
    </w:sdt>
  </w:p>
  <w:p w:rsidR="002951AA" w:rsidRPr="002951AA" w:rsidRDefault="002951A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AA" w:rsidRPr="002951AA" w:rsidRDefault="002951AA" w:rsidP="002951AA">
    <w:pPr>
      <w:rPr>
        <w:rFonts w:ascii="Times New Roman" w:hAnsi="Times New Roman" w:cs="Times New Roman"/>
        <w:sz w:val="24"/>
        <w:szCs w:val="24"/>
      </w:rPr>
    </w:pPr>
    <w:r w:rsidRPr="002951AA">
      <w:rPr>
        <w:rFonts w:ascii="Times New Roman" w:hAnsi="Times New Roman" w:cs="Times New Roman"/>
        <w:sz w:val="24"/>
        <w:szCs w:val="24"/>
      </w:rPr>
      <w:t>Running Head: UCB: DATA IS THE NEW DRUG.</w:t>
    </w:r>
    <w:r w:rsidRPr="002951AA">
      <w:rPr>
        <w:rFonts w:ascii="Times New Roman" w:hAnsi="Times New Roman" w:cs="Times New Roman"/>
        <w:sz w:val="24"/>
        <w:szCs w:val="24"/>
      </w:rPr>
      <w:tab/>
    </w:r>
    <w:r w:rsidRPr="002951AA">
      <w:rPr>
        <w:rFonts w:ascii="Times New Roman" w:hAnsi="Times New Roman" w:cs="Times New Roman"/>
        <w:sz w:val="24"/>
        <w:szCs w:val="24"/>
      </w:rPr>
      <w:tab/>
    </w:r>
    <w:r w:rsidRPr="002951AA">
      <w:rPr>
        <w:rFonts w:ascii="Times New Roman" w:hAnsi="Times New Roman" w:cs="Times New Roman"/>
        <w:sz w:val="24"/>
        <w:szCs w:val="24"/>
      </w:rPr>
      <w:tab/>
    </w:r>
    <w:r w:rsidRPr="002951AA">
      <w:rPr>
        <w:rFonts w:ascii="Times New Roman" w:hAnsi="Times New Roman" w:cs="Times New Roman"/>
        <w:sz w:val="24"/>
        <w:szCs w:val="24"/>
      </w:rPr>
      <w:tab/>
    </w:r>
    <w:r w:rsidRPr="002951AA">
      <w:rPr>
        <w:rFonts w:ascii="Times New Roman" w:hAnsi="Times New Roman" w:cs="Times New Roman"/>
        <w:sz w:val="24"/>
        <w:szCs w:val="24"/>
      </w:rPr>
      <w:tab/>
    </w:r>
    <w:r w:rsidRPr="002951AA">
      <w:rPr>
        <w:rFonts w:ascii="Times New Roman" w:hAnsi="Times New Roman" w:cs="Times New Roman"/>
        <w:sz w:val="24"/>
        <w:szCs w:val="24"/>
      </w:rPr>
      <w:tab/>
    </w:r>
    <w:sdt>
      <w:sdtPr>
        <w:rPr>
          <w:rFonts w:ascii="Times New Roman" w:hAnsi="Times New Roman" w:cs="Times New Roman"/>
          <w:sz w:val="24"/>
          <w:szCs w:val="24"/>
        </w:rPr>
        <w:id w:val="-1319261396"/>
        <w:docPartObj>
          <w:docPartGallery w:val="Page Numbers (Top of Page)"/>
          <w:docPartUnique/>
        </w:docPartObj>
      </w:sdtPr>
      <w:sdtEndPr>
        <w:rPr>
          <w:noProof/>
        </w:rPr>
      </w:sdtEndPr>
      <w:sdtContent>
        <w:r w:rsidR="00E31267" w:rsidRPr="002951AA">
          <w:rPr>
            <w:rFonts w:ascii="Times New Roman" w:hAnsi="Times New Roman" w:cs="Times New Roman"/>
            <w:sz w:val="24"/>
            <w:szCs w:val="24"/>
          </w:rPr>
          <w:fldChar w:fldCharType="begin"/>
        </w:r>
        <w:r w:rsidRPr="002951AA">
          <w:rPr>
            <w:rFonts w:ascii="Times New Roman" w:hAnsi="Times New Roman" w:cs="Times New Roman"/>
            <w:sz w:val="24"/>
            <w:szCs w:val="24"/>
          </w:rPr>
          <w:instrText xml:space="preserve"> PAGE   \* MERGEFORMAT </w:instrText>
        </w:r>
        <w:r w:rsidR="00E31267" w:rsidRPr="002951AA">
          <w:rPr>
            <w:rFonts w:ascii="Times New Roman" w:hAnsi="Times New Roman" w:cs="Times New Roman"/>
            <w:sz w:val="24"/>
            <w:szCs w:val="24"/>
          </w:rPr>
          <w:fldChar w:fldCharType="separate"/>
        </w:r>
        <w:r w:rsidR="00BC7599">
          <w:rPr>
            <w:rFonts w:ascii="Times New Roman" w:hAnsi="Times New Roman" w:cs="Times New Roman"/>
            <w:noProof/>
            <w:sz w:val="24"/>
            <w:szCs w:val="24"/>
          </w:rPr>
          <w:t>1</w:t>
        </w:r>
        <w:r w:rsidR="00E31267" w:rsidRPr="002951A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A02E6"/>
    <w:rsid w:val="0000100D"/>
    <w:rsid w:val="000203D2"/>
    <w:rsid w:val="0002740A"/>
    <w:rsid w:val="00073388"/>
    <w:rsid w:val="000A5882"/>
    <w:rsid w:val="001017BD"/>
    <w:rsid w:val="0018307F"/>
    <w:rsid w:val="001B40ED"/>
    <w:rsid w:val="001E2087"/>
    <w:rsid w:val="002051FD"/>
    <w:rsid w:val="00222789"/>
    <w:rsid w:val="00225F34"/>
    <w:rsid w:val="0025592E"/>
    <w:rsid w:val="0027155C"/>
    <w:rsid w:val="002951AA"/>
    <w:rsid w:val="002D6F0C"/>
    <w:rsid w:val="002F7D2F"/>
    <w:rsid w:val="003033E6"/>
    <w:rsid w:val="00311D1D"/>
    <w:rsid w:val="00316545"/>
    <w:rsid w:val="003758DC"/>
    <w:rsid w:val="003E1CA4"/>
    <w:rsid w:val="003F1761"/>
    <w:rsid w:val="003F268C"/>
    <w:rsid w:val="003F6D20"/>
    <w:rsid w:val="004041B4"/>
    <w:rsid w:val="0040552D"/>
    <w:rsid w:val="00406D99"/>
    <w:rsid w:val="004A554A"/>
    <w:rsid w:val="004E6565"/>
    <w:rsid w:val="004E656C"/>
    <w:rsid w:val="00553514"/>
    <w:rsid w:val="005656D9"/>
    <w:rsid w:val="00596AB2"/>
    <w:rsid w:val="00637ACB"/>
    <w:rsid w:val="00663205"/>
    <w:rsid w:val="006737EC"/>
    <w:rsid w:val="006C46B7"/>
    <w:rsid w:val="00705F99"/>
    <w:rsid w:val="00721890"/>
    <w:rsid w:val="00734847"/>
    <w:rsid w:val="00774537"/>
    <w:rsid w:val="00786137"/>
    <w:rsid w:val="007A230B"/>
    <w:rsid w:val="007A6B04"/>
    <w:rsid w:val="00816A4D"/>
    <w:rsid w:val="008210B5"/>
    <w:rsid w:val="00830607"/>
    <w:rsid w:val="008554AA"/>
    <w:rsid w:val="008B208C"/>
    <w:rsid w:val="008B4513"/>
    <w:rsid w:val="008B70C6"/>
    <w:rsid w:val="008F162B"/>
    <w:rsid w:val="00905861"/>
    <w:rsid w:val="0091301A"/>
    <w:rsid w:val="00915FA7"/>
    <w:rsid w:val="00992A37"/>
    <w:rsid w:val="009A0042"/>
    <w:rsid w:val="009C5FA6"/>
    <w:rsid w:val="00A07267"/>
    <w:rsid w:val="00A3387B"/>
    <w:rsid w:val="00A43F4B"/>
    <w:rsid w:val="00A53E76"/>
    <w:rsid w:val="00A639DC"/>
    <w:rsid w:val="00B22F9C"/>
    <w:rsid w:val="00B40FA0"/>
    <w:rsid w:val="00BA02E6"/>
    <w:rsid w:val="00BC7599"/>
    <w:rsid w:val="00C02335"/>
    <w:rsid w:val="00C034B6"/>
    <w:rsid w:val="00C1032C"/>
    <w:rsid w:val="00C304CB"/>
    <w:rsid w:val="00C32188"/>
    <w:rsid w:val="00C330A5"/>
    <w:rsid w:val="00C45DB2"/>
    <w:rsid w:val="00C84676"/>
    <w:rsid w:val="00CB2957"/>
    <w:rsid w:val="00CC2C34"/>
    <w:rsid w:val="00CF70C6"/>
    <w:rsid w:val="00D11E7E"/>
    <w:rsid w:val="00D73D9D"/>
    <w:rsid w:val="00D854B9"/>
    <w:rsid w:val="00D85A3C"/>
    <w:rsid w:val="00DB13EC"/>
    <w:rsid w:val="00DC405B"/>
    <w:rsid w:val="00DD767F"/>
    <w:rsid w:val="00DF4B55"/>
    <w:rsid w:val="00E31267"/>
    <w:rsid w:val="00E47D1C"/>
    <w:rsid w:val="00E51CF6"/>
    <w:rsid w:val="00E55023"/>
    <w:rsid w:val="00E64D57"/>
    <w:rsid w:val="00E67EA0"/>
    <w:rsid w:val="00E75713"/>
    <w:rsid w:val="00E84EF0"/>
    <w:rsid w:val="00ED05FD"/>
    <w:rsid w:val="00ED0AEE"/>
    <w:rsid w:val="00ED0D89"/>
    <w:rsid w:val="00EE1B03"/>
    <w:rsid w:val="00F150D8"/>
    <w:rsid w:val="00F65E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3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5FA7"/>
    <w:rPr>
      <w:sz w:val="16"/>
      <w:szCs w:val="16"/>
    </w:rPr>
  </w:style>
  <w:style w:type="paragraph" w:styleId="CommentText">
    <w:name w:val="annotation text"/>
    <w:basedOn w:val="Normal"/>
    <w:link w:val="CommentTextChar"/>
    <w:uiPriority w:val="99"/>
    <w:semiHidden/>
    <w:unhideWhenUsed/>
    <w:rsid w:val="00915FA7"/>
    <w:pPr>
      <w:spacing w:line="240" w:lineRule="auto"/>
    </w:pPr>
    <w:rPr>
      <w:sz w:val="20"/>
      <w:szCs w:val="20"/>
    </w:rPr>
  </w:style>
  <w:style w:type="character" w:customStyle="1" w:styleId="CommentTextChar">
    <w:name w:val="Comment Text Char"/>
    <w:basedOn w:val="DefaultParagraphFont"/>
    <w:link w:val="CommentText"/>
    <w:uiPriority w:val="99"/>
    <w:semiHidden/>
    <w:rsid w:val="00915FA7"/>
    <w:rPr>
      <w:sz w:val="20"/>
      <w:szCs w:val="20"/>
    </w:rPr>
  </w:style>
  <w:style w:type="paragraph" w:styleId="CommentSubject">
    <w:name w:val="annotation subject"/>
    <w:basedOn w:val="CommentText"/>
    <w:next w:val="CommentText"/>
    <w:link w:val="CommentSubjectChar"/>
    <w:uiPriority w:val="99"/>
    <w:semiHidden/>
    <w:unhideWhenUsed/>
    <w:rsid w:val="00915FA7"/>
    <w:rPr>
      <w:b/>
      <w:bCs/>
    </w:rPr>
  </w:style>
  <w:style w:type="character" w:customStyle="1" w:styleId="CommentSubjectChar">
    <w:name w:val="Comment Subject Char"/>
    <w:basedOn w:val="CommentTextChar"/>
    <w:link w:val="CommentSubject"/>
    <w:uiPriority w:val="99"/>
    <w:semiHidden/>
    <w:rsid w:val="00915FA7"/>
    <w:rPr>
      <w:b/>
      <w:bCs/>
      <w:sz w:val="20"/>
      <w:szCs w:val="20"/>
    </w:rPr>
  </w:style>
  <w:style w:type="paragraph" w:styleId="BalloonText">
    <w:name w:val="Balloon Text"/>
    <w:basedOn w:val="Normal"/>
    <w:link w:val="BalloonTextChar"/>
    <w:uiPriority w:val="99"/>
    <w:semiHidden/>
    <w:unhideWhenUsed/>
    <w:rsid w:val="00915F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FA7"/>
    <w:rPr>
      <w:rFonts w:ascii="Segoe UI" w:hAnsi="Segoe UI" w:cs="Segoe UI"/>
      <w:sz w:val="18"/>
      <w:szCs w:val="18"/>
    </w:rPr>
  </w:style>
  <w:style w:type="character" w:styleId="Hyperlink">
    <w:name w:val="Hyperlink"/>
    <w:basedOn w:val="DefaultParagraphFont"/>
    <w:uiPriority w:val="99"/>
    <w:unhideWhenUsed/>
    <w:rsid w:val="00D11E7E"/>
    <w:rPr>
      <w:color w:val="0563C1" w:themeColor="hyperlink"/>
      <w:u w:val="single"/>
    </w:rPr>
  </w:style>
  <w:style w:type="paragraph" w:styleId="Header">
    <w:name w:val="header"/>
    <w:basedOn w:val="Normal"/>
    <w:link w:val="HeaderChar"/>
    <w:uiPriority w:val="99"/>
    <w:unhideWhenUsed/>
    <w:rsid w:val="00295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1AA"/>
  </w:style>
  <w:style w:type="paragraph" w:styleId="Footer">
    <w:name w:val="footer"/>
    <w:basedOn w:val="Normal"/>
    <w:link w:val="FooterChar"/>
    <w:uiPriority w:val="99"/>
    <w:unhideWhenUsed/>
    <w:rsid w:val="00295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1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UCB%20Data%20is%20the%20new%20drug.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2018-11-08T12:37:00Z</dcterms:created>
  <dcterms:modified xsi:type="dcterms:W3CDTF">2018-11-08T12:37:00Z</dcterms:modified>
</cp:coreProperties>
</file>